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04E25" w14:textId="437DDBCD" w:rsidR="004521DC" w:rsidRDefault="00000000">
      <w:pPr>
        <w:pStyle w:val="berschrift1"/>
        <w:tabs>
          <w:tab w:val="left" w:pos="0"/>
        </w:tabs>
        <w:rPr>
          <w:lang w:val="en-GB"/>
        </w:rPr>
      </w:pPr>
      <w:r>
        <w:rPr>
          <w:lang w:val="en-GB"/>
        </w:rPr>
        <w:t xml:space="preserve">55. </w:t>
      </w:r>
      <w:proofErr w:type="spellStart"/>
      <w:r>
        <w:rPr>
          <w:lang w:val="en-GB"/>
        </w:rPr>
        <w:t>Benedicamus</w:t>
      </w:r>
      <w:proofErr w:type="spellEnd"/>
      <w:r>
        <w:rPr>
          <w:lang w:val="en-GB"/>
        </w:rPr>
        <w:t xml:space="preserve"> Domino (iii) (SC P 127)</w:t>
      </w:r>
    </w:p>
    <w:p w14:paraId="0742CDF8" w14:textId="3D1963A2" w:rsidR="00E56745" w:rsidRDefault="00000000">
      <w:pPr>
        <w:pStyle w:val="berschrift2"/>
        <w:rPr>
          <w:b w:val="0"/>
          <w:bCs w:val="0"/>
          <w:szCs w:val="22"/>
          <w:lang w:val="en-US"/>
        </w:rPr>
      </w:pPr>
      <w:r>
        <w:rPr>
          <w:szCs w:val="22"/>
          <w:lang w:val="en-US"/>
        </w:rPr>
        <w:t>Text</w:t>
      </w:r>
    </w:p>
    <w:p w14:paraId="13173E01" w14:textId="1F718335" w:rsidR="00E56745" w:rsidRDefault="00E56745" w:rsidP="00E56745">
      <w:pPr>
        <w:pStyle w:val="Textkrper"/>
        <w:rPr>
          <w:lang w:val="en-GB"/>
        </w:rPr>
      </w:pPr>
      <w:r>
        <w:rPr>
          <w:szCs w:val="22"/>
          <w:lang w:val="en-US"/>
        </w:rPr>
        <w:t>See this volume, no. 53.</w:t>
      </w:r>
    </w:p>
    <w:p w14:paraId="2C166876" w14:textId="7DB2580B" w:rsidR="004521DC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70F0BA1A" w14:textId="36199187" w:rsidR="00E56745" w:rsidRPr="00E56745" w:rsidRDefault="00E56745">
      <w:pPr>
        <w:pStyle w:val="Textkrper"/>
        <w:rPr>
          <w:lang w:val="en-GB"/>
        </w:rPr>
      </w:pPr>
      <w:r w:rsidRPr="00E56745">
        <w:rPr>
          <w:lang w:val="en-GB"/>
        </w:rPr>
        <w:t>A similar monophonic version of the</w:t>
      </w:r>
      <w:r w:rsidR="00696008">
        <w:rPr>
          <w:lang w:val="en-GB"/>
        </w:rPr>
        <w:t xml:space="preserve"> </w:t>
      </w:r>
      <w:r w:rsidRPr="00E56745">
        <w:rPr>
          <w:lang w:val="en-GB"/>
        </w:rPr>
        <w:t>cantus firmus</w:t>
      </w:r>
      <w:r w:rsidR="00696008">
        <w:rPr>
          <w:lang w:val="en-GB"/>
        </w:rPr>
        <w:t xml:space="preserve"> </w:t>
      </w:r>
      <w:r w:rsidRPr="00E56745">
        <w:rPr>
          <w:lang w:val="en-GB"/>
        </w:rPr>
        <w:t>used in this</w:t>
      </w:r>
      <w:r w:rsidR="00696008">
        <w:rPr>
          <w:lang w:val="en-GB"/>
        </w:rPr>
        <w:t xml:space="preserve"> </w:t>
      </w:r>
      <w:proofErr w:type="spellStart"/>
      <w:r w:rsidRPr="00696008">
        <w:rPr>
          <w:i/>
          <w:iCs/>
          <w:lang w:val="en-GB"/>
        </w:rPr>
        <w:t>Benedicamus</w:t>
      </w:r>
      <w:proofErr w:type="spellEnd"/>
      <w:r w:rsidRPr="00696008">
        <w:rPr>
          <w:i/>
          <w:iCs/>
          <w:lang w:val="en-GB"/>
        </w:rPr>
        <w:t xml:space="preserve"> Domino</w:t>
      </w:r>
      <w:r w:rsidR="00696008">
        <w:rPr>
          <w:lang w:val="en-GB"/>
        </w:rPr>
        <w:t xml:space="preserve"> </w:t>
      </w:r>
      <w:r w:rsidRPr="00E56745">
        <w:rPr>
          <w:lang w:val="en-GB"/>
        </w:rPr>
        <w:t>can be found as no.</w:t>
      </w:r>
      <w:r w:rsidR="00696008">
        <w:rPr>
          <w:lang w:val="en-GB"/>
        </w:rPr>
        <w:t> </w:t>
      </w:r>
      <w:r w:rsidR="007F46A0">
        <w:rPr>
          <w:lang w:val="en-GB"/>
        </w:rPr>
        <w:t>6</w:t>
      </w:r>
      <w:r w:rsidRPr="00E56745">
        <w:rPr>
          <w:lang w:val="en-GB"/>
        </w:rPr>
        <w:t xml:space="preserve"> in the</w:t>
      </w:r>
      <w:r w:rsidR="00696008">
        <w:rPr>
          <w:lang w:val="en-GB"/>
        </w:rPr>
        <w:t xml:space="preserve"> </w:t>
      </w:r>
      <w:proofErr w:type="spellStart"/>
      <w:r w:rsidRPr="00E56745">
        <w:rPr>
          <w:i/>
          <w:iCs/>
          <w:lang w:val="en-GB"/>
        </w:rPr>
        <w:t>Hymni</w:t>
      </w:r>
      <w:proofErr w:type="spellEnd"/>
      <w:r w:rsidRPr="00E56745">
        <w:rPr>
          <w:i/>
          <w:iCs/>
          <w:lang w:val="en-GB"/>
        </w:rPr>
        <w:t xml:space="preserve">, </w:t>
      </w:r>
      <w:proofErr w:type="spellStart"/>
      <w:r w:rsidRPr="00E56745">
        <w:rPr>
          <w:i/>
          <w:iCs/>
          <w:lang w:val="en-GB"/>
        </w:rPr>
        <w:t>Psalmi</w:t>
      </w:r>
      <w:proofErr w:type="spellEnd"/>
      <w:r w:rsidRPr="00E56745">
        <w:rPr>
          <w:i/>
          <w:iCs/>
          <w:lang w:val="en-GB"/>
        </w:rPr>
        <w:t xml:space="preserve">, </w:t>
      </w:r>
      <w:proofErr w:type="spellStart"/>
      <w:r w:rsidRPr="00E56745">
        <w:rPr>
          <w:i/>
          <w:iCs/>
          <w:lang w:val="en-GB"/>
        </w:rPr>
        <w:t>Versiculi</w:t>
      </w:r>
      <w:proofErr w:type="spellEnd"/>
      <w:r w:rsidR="00696008">
        <w:rPr>
          <w:lang w:val="en-GB"/>
        </w:rPr>
        <w:t xml:space="preserve"> </w:t>
      </w:r>
      <w:r w:rsidRPr="00E56745">
        <w:rPr>
          <w:lang w:val="en-GB"/>
        </w:rPr>
        <w:t>(1535), sig. Kii</w:t>
      </w:r>
      <w:r w:rsidRPr="00696008">
        <w:rPr>
          <w:vertAlign w:val="superscript"/>
          <w:lang w:val="en-GB"/>
        </w:rPr>
        <w:t>r</w:t>
      </w:r>
      <w:r w:rsidRPr="00E56745">
        <w:rPr>
          <w:lang w:val="en-GB"/>
        </w:rPr>
        <w:t>. The polyphonic setting features the</w:t>
      </w:r>
      <w:r w:rsidR="00696008">
        <w:rPr>
          <w:lang w:val="en-GB"/>
        </w:rPr>
        <w:t xml:space="preserve"> </w:t>
      </w:r>
      <w:r w:rsidRPr="00E56745">
        <w:rPr>
          <w:lang w:val="en-GB"/>
        </w:rPr>
        <w:t>cantus firmus</w:t>
      </w:r>
      <w:r w:rsidR="00696008">
        <w:rPr>
          <w:lang w:val="en-GB"/>
        </w:rPr>
        <w:t xml:space="preserve"> </w:t>
      </w:r>
      <w:r w:rsidRPr="00E56745">
        <w:rPr>
          <w:lang w:val="en-GB"/>
        </w:rPr>
        <w:t>primarily in the discantus, where it is transposed a fourth and an octave higher than in the original chant.</w:t>
      </w:r>
    </w:p>
    <w:p w14:paraId="3C705134" w14:textId="77777777" w:rsidR="004521DC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4521DC" w:rsidRPr="008B6D28" w14:paraId="42DA6273" w14:textId="77777777">
        <w:tc>
          <w:tcPr>
            <w:tcW w:w="809" w:type="dxa"/>
          </w:tcPr>
          <w:p w14:paraId="3BE81554" w14:textId="77777777" w:rsidR="004521DC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5186FE66" w14:textId="0E5E529D" w:rsidR="004521D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[no. 67], fols. 251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–252</w:t>
            </w:r>
            <w:r>
              <w:rPr>
                <w:szCs w:val="22"/>
                <w:vertAlign w:val="superscript"/>
                <w:lang w:val="en-GB"/>
              </w:rPr>
              <w:t>r</w:t>
            </w:r>
            <w:r w:rsidR="008B6D28">
              <w:rPr>
                <w:szCs w:val="22"/>
                <w:lang w:val="en-GB"/>
              </w:rPr>
              <w:t xml:space="preserve"> ([D, Ct, T, B]),</w:t>
            </w:r>
            <w:r>
              <w:rPr>
                <w:szCs w:val="22"/>
                <w:lang w:val="en-GB"/>
              </w:rPr>
              <w:t xml:space="preserve"> anon., text in all voices</w:t>
            </w:r>
          </w:p>
        </w:tc>
      </w:tr>
    </w:tbl>
    <w:p w14:paraId="4EFFB5FC" w14:textId="77777777" w:rsidR="004521DC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t>Remarks</w:t>
      </w:r>
    </w:p>
    <w:p w14:paraId="796EC44F" w14:textId="406A8162" w:rsidR="00550A33" w:rsidRDefault="00550A33" w:rsidP="00696008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>
        <w:rPr>
          <w:i/>
          <w:iCs/>
          <w:szCs w:val="22"/>
          <w:lang w:val="en-GB"/>
        </w:rPr>
        <w:t>Benedicamus</w:t>
      </w:r>
      <w:proofErr w:type="spellEnd"/>
      <w:r>
        <w:rPr>
          <w:i/>
          <w:iCs/>
          <w:szCs w:val="22"/>
          <w:lang w:val="en-GB"/>
        </w:rPr>
        <w:t xml:space="preserve"> Domino </w:t>
      </w:r>
      <w:r>
        <w:rPr>
          <w:szCs w:val="22"/>
          <w:lang w:val="en-GB"/>
        </w:rPr>
        <w:t>settings see SC P 12</w:t>
      </w:r>
      <w:r w:rsidR="00696008">
        <w:rPr>
          <w:szCs w:val="22"/>
          <w:lang w:val="en-GB"/>
        </w:rPr>
        <w:t>5–6, and 128</w:t>
      </w:r>
      <w:r>
        <w:rPr>
          <w:szCs w:val="22"/>
          <w:lang w:val="en-GB"/>
        </w:rPr>
        <w:t>–30 (see this volume, nos. 53</w:t>
      </w:r>
      <w:r w:rsidR="00696008">
        <w:rPr>
          <w:szCs w:val="22"/>
          <w:lang w:val="en-GB"/>
        </w:rPr>
        <w:t>–4 and 56</w:t>
      </w:r>
      <w:r>
        <w:rPr>
          <w:szCs w:val="22"/>
          <w:lang w:val="en-GB"/>
        </w:rPr>
        <w:t>–8).</w:t>
      </w:r>
    </w:p>
    <w:sectPr w:rsidR="00550A33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944BD"/>
    <w:multiLevelType w:val="multilevel"/>
    <w:tmpl w:val="A6BE6A0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BA467B"/>
    <w:multiLevelType w:val="multilevel"/>
    <w:tmpl w:val="27AA2A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5444224">
    <w:abstractNumId w:val="0"/>
  </w:num>
  <w:num w:numId="2" w16cid:durableId="37185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1DC"/>
    <w:rsid w:val="004521DC"/>
    <w:rsid w:val="00550A33"/>
    <w:rsid w:val="005D7198"/>
    <w:rsid w:val="00696008"/>
    <w:rsid w:val="007F46A0"/>
    <w:rsid w:val="008B6D28"/>
    <w:rsid w:val="00B347E0"/>
    <w:rsid w:val="00E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61C953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82B59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82B5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64</cp:revision>
  <cp:lastPrinted>2019-11-13T08:44:00Z</cp:lastPrinted>
  <dcterms:created xsi:type="dcterms:W3CDTF">2023-09-14T08:44:00Z</dcterms:created>
  <dcterms:modified xsi:type="dcterms:W3CDTF">2025-09-04T10:21:00Z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